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44609">
      <w:pPr>
        <w:rPr>
          <w:rFonts w:ascii="宋体" w:hAnsi="宋体" w:eastAsia="宋体"/>
          <w:sz w:val="24"/>
        </w:rPr>
      </w:pPr>
    </w:p>
    <w:tbl>
      <w:tblPr>
        <w:tblStyle w:val="5"/>
        <w:tblW w:w="9707" w:type="dxa"/>
        <w:jc w:val="center"/>
        <w:tblLayout w:type="fixed"/>
        <w:tblCellMar>
          <w:top w:w="0" w:type="dxa"/>
          <w:left w:w="108" w:type="dxa"/>
          <w:bottom w:w="0" w:type="dxa"/>
          <w:right w:w="108" w:type="dxa"/>
        </w:tblCellMar>
      </w:tblPr>
      <w:tblGrid>
        <w:gridCol w:w="4826"/>
        <w:gridCol w:w="4881"/>
      </w:tblGrid>
      <w:tr w14:paraId="6A529EB6">
        <w:tblPrEx>
          <w:tblCellMar>
            <w:top w:w="0" w:type="dxa"/>
            <w:left w:w="108" w:type="dxa"/>
            <w:bottom w:w="0" w:type="dxa"/>
            <w:right w:w="108" w:type="dxa"/>
          </w:tblCellMar>
        </w:tblPrEx>
        <w:trPr>
          <w:trHeight w:val="649" w:hRule="atLeast"/>
          <w:jc w:val="center"/>
        </w:trPr>
        <w:tc>
          <w:tcPr>
            <w:tcW w:w="9707" w:type="dxa"/>
            <w:gridSpan w:val="2"/>
            <w:noWrap/>
            <w:vAlign w:val="center"/>
          </w:tcPr>
          <w:p w14:paraId="5CA60FBF">
            <w:pPr>
              <w:adjustRightInd w:val="0"/>
              <w:snapToGrid w:val="0"/>
              <w:spacing w:before="156" w:beforeLines="50" w:after="156" w:afterLines="50" w:line="360" w:lineRule="auto"/>
              <w:ind w:firstLine="1800" w:firstLineChars="500"/>
              <w:rPr>
                <w:rFonts w:ascii="黑体" w:hAnsi="黑体" w:eastAsia="黑体" w:cs="Times New Roman"/>
                <w:sz w:val="32"/>
                <w:szCs w:val="32"/>
              </w:rPr>
            </w:pPr>
            <w:r>
              <w:rPr>
                <w:rFonts w:hint="eastAsia" w:ascii="黑体" w:hAnsi="黑体" w:eastAsia="黑体" w:cs="Times New Roman"/>
                <w:kern w:val="0"/>
                <w:sz w:val="36"/>
                <w:szCs w:val="36"/>
              </w:rPr>
              <w:t>单一来源采购单位内部会商意见表</w:t>
            </w:r>
          </w:p>
        </w:tc>
      </w:tr>
      <w:tr w14:paraId="52BDDBF5">
        <w:tblPrEx>
          <w:tblCellMar>
            <w:top w:w="0" w:type="dxa"/>
            <w:left w:w="108" w:type="dxa"/>
            <w:bottom w:w="0" w:type="dxa"/>
            <w:right w:w="108" w:type="dxa"/>
          </w:tblCellMar>
        </w:tblPrEx>
        <w:trPr>
          <w:trHeight w:val="580" w:hRule="atLeast"/>
          <w:jc w:val="center"/>
        </w:trPr>
        <w:tc>
          <w:tcPr>
            <w:tcW w:w="4826" w:type="dxa"/>
            <w:tcBorders>
              <w:top w:val="single" w:color="auto" w:sz="4" w:space="0"/>
              <w:left w:val="single" w:color="auto" w:sz="4" w:space="0"/>
              <w:bottom w:val="single" w:color="auto" w:sz="4" w:space="0"/>
              <w:right w:val="single" w:color="auto" w:sz="4" w:space="0"/>
            </w:tcBorders>
            <w:noWrap/>
            <w:vAlign w:val="center"/>
          </w:tcPr>
          <w:p w14:paraId="71B2124D">
            <w:pPr>
              <w:widowControl/>
              <w:ind w:firstLine="480" w:firstLineChars="200"/>
              <w:jc w:val="left"/>
              <w:rPr>
                <w:rFonts w:ascii="黑体" w:hAnsi="黑体" w:eastAsia="黑体" w:cs="Times New Roman"/>
                <w:kern w:val="0"/>
                <w:sz w:val="24"/>
              </w:rPr>
            </w:pPr>
            <w:r>
              <w:rPr>
                <w:rFonts w:hint="eastAsia" w:ascii="黑体" w:hAnsi="黑体" w:eastAsia="黑体" w:cs="Times New Roman"/>
                <w:kern w:val="0"/>
                <w:sz w:val="24"/>
              </w:rPr>
              <w:t>中央预算单位</w:t>
            </w:r>
          </w:p>
        </w:tc>
        <w:tc>
          <w:tcPr>
            <w:tcW w:w="4881" w:type="dxa"/>
            <w:tcBorders>
              <w:top w:val="single" w:color="auto" w:sz="4" w:space="0"/>
              <w:left w:val="nil"/>
              <w:bottom w:val="single" w:color="auto" w:sz="4" w:space="0"/>
              <w:right w:val="single" w:color="auto" w:sz="4" w:space="0"/>
            </w:tcBorders>
            <w:noWrap/>
            <w:vAlign w:val="center"/>
          </w:tcPr>
          <w:p w14:paraId="39B29136">
            <w:pPr>
              <w:widowControl/>
              <w:jc w:val="left"/>
              <w:rPr>
                <w:rFonts w:ascii="黑体" w:hAnsi="黑体" w:eastAsia="黑体" w:cs="Times New Roman"/>
                <w:kern w:val="0"/>
                <w:sz w:val="24"/>
              </w:rPr>
            </w:pPr>
            <w:r>
              <w:rPr>
                <w:rFonts w:hint="eastAsia" w:ascii="黑体" w:hAnsi="黑体" w:eastAsia="黑体" w:cs="宋体"/>
                <w:kern w:val="0"/>
                <w:sz w:val="24"/>
                <w:szCs w:val="24"/>
              </w:rPr>
              <w:t>中国科学院近代物理研究所</w:t>
            </w:r>
          </w:p>
        </w:tc>
      </w:tr>
      <w:tr w14:paraId="6BAEF521">
        <w:tblPrEx>
          <w:tblCellMar>
            <w:top w:w="0" w:type="dxa"/>
            <w:left w:w="108" w:type="dxa"/>
            <w:bottom w:w="0" w:type="dxa"/>
            <w:right w:w="108" w:type="dxa"/>
          </w:tblCellMar>
        </w:tblPrEx>
        <w:trPr>
          <w:trHeight w:val="580" w:hRule="atLeast"/>
          <w:jc w:val="center"/>
        </w:trPr>
        <w:tc>
          <w:tcPr>
            <w:tcW w:w="4826" w:type="dxa"/>
            <w:tcBorders>
              <w:top w:val="nil"/>
              <w:left w:val="single" w:color="auto" w:sz="4" w:space="0"/>
              <w:bottom w:val="single" w:color="auto" w:sz="4" w:space="0"/>
              <w:right w:val="single" w:color="auto" w:sz="4" w:space="0"/>
            </w:tcBorders>
            <w:noWrap/>
            <w:vAlign w:val="center"/>
          </w:tcPr>
          <w:p w14:paraId="10BFF6A2">
            <w:pPr>
              <w:widowControl/>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采购项目名称</w:t>
            </w:r>
          </w:p>
        </w:tc>
        <w:tc>
          <w:tcPr>
            <w:tcW w:w="4881" w:type="dxa"/>
            <w:tcBorders>
              <w:top w:val="nil"/>
              <w:left w:val="nil"/>
              <w:bottom w:val="single" w:color="auto" w:sz="4" w:space="0"/>
              <w:right w:val="single" w:color="auto" w:sz="4" w:space="0"/>
            </w:tcBorders>
            <w:noWrap/>
            <w:vAlign w:val="center"/>
          </w:tcPr>
          <w:p w14:paraId="0D2F0266">
            <w:pPr>
              <w:widowControl/>
              <w:jc w:val="left"/>
              <w:rPr>
                <w:rFonts w:ascii="黑体" w:hAnsi="黑体" w:eastAsia="黑体" w:cs="宋体"/>
                <w:kern w:val="0"/>
                <w:sz w:val="24"/>
                <w:szCs w:val="24"/>
              </w:rPr>
            </w:pPr>
            <w:r>
              <w:rPr>
                <w:rFonts w:hint="eastAsia"/>
              </w:rPr>
              <w:t>超高真空阀门</w:t>
            </w:r>
          </w:p>
        </w:tc>
      </w:tr>
      <w:tr w14:paraId="2ADB0340">
        <w:tblPrEx>
          <w:tblCellMar>
            <w:top w:w="0" w:type="dxa"/>
            <w:left w:w="108" w:type="dxa"/>
            <w:bottom w:w="0" w:type="dxa"/>
            <w:right w:w="108" w:type="dxa"/>
          </w:tblCellMar>
        </w:tblPrEx>
        <w:trPr>
          <w:trHeight w:val="580" w:hRule="atLeast"/>
          <w:jc w:val="center"/>
        </w:trPr>
        <w:tc>
          <w:tcPr>
            <w:tcW w:w="4826" w:type="dxa"/>
            <w:tcBorders>
              <w:top w:val="nil"/>
              <w:left w:val="single" w:color="auto" w:sz="4" w:space="0"/>
              <w:bottom w:val="single" w:color="auto" w:sz="4" w:space="0"/>
              <w:right w:val="single" w:color="auto" w:sz="4" w:space="0"/>
            </w:tcBorders>
            <w:noWrap/>
            <w:vAlign w:val="center"/>
          </w:tcPr>
          <w:p w14:paraId="3633C308">
            <w:pPr>
              <w:widowControl/>
              <w:ind w:firstLine="480" w:firstLineChars="200"/>
              <w:jc w:val="left"/>
              <w:rPr>
                <w:rFonts w:ascii="黑体" w:hAnsi="黑体" w:eastAsia="黑体" w:cs="Times New Roman"/>
                <w:kern w:val="0"/>
                <w:sz w:val="24"/>
              </w:rPr>
            </w:pPr>
            <w:r>
              <w:rPr>
                <w:rFonts w:hint="eastAsia" w:ascii="黑体" w:hAnsi="黑体" w:eastAsia="黑体" w:cs="Times New Roman"/>
                <w:kern w:val="0"/>
                <w:sz w:val="24"/>
              </w:rPr>
              <w:t>采购项目预算（万元）</w:t>
            </w:r>
          </w:p>
        </w:tc>
        <w:tc>
          <w:tcPr>
            <w:tcW w:w="4881" w:type="dxa"/>
            <w:tcBorders>
              <w:top w:val="nil"/>
              <w:left w:val="nil"/>
              <w:bottom w:val="single" w:color="auto" w:sz="4" w:space="0"/>
              <w:right w:val="single" w:color="auto" w:sz="4" w:space="0"/>
            </w:tcBorders>
            <w:noWrap/>
            <w:vAlign w:val="center"/>
          </w:tcPr>
          <w:p w14:paraId="3F9CD512">
            <w:pPr>
              <w:widowControl/>
              <w:jc w:val="left"/>
              <w:rPr>
                <w:rFonts w:ascii="黑体" w:hAnsi="黑体" w:eastAsia="黑体" w:cs="Times New Roman"/>
                <w:kern w:val="0"/>
                <w:sz w:val="24"/>
              </w:rPr>
            </w:pPr>
            <w:r>
              <w:rPr>
                <w:rFonts w:hint="eastAsia" w:ascii="黑体" w:hAnsi="黑体" w:eastAsia="黑体" w:cs="Times New Roman"/>
                <w:kern w:val="0"/>
                <w:sz w:val="24"/>
                <w:lang w:val="en-US" w:eastAsia="zh-CN"/>
              </w:rPr>
              <w:t>149</w:t>
            </w:r>
            <w:r>
              <w:rPr>
                <w:rFonts w:hint="eastAsia" w:ascii="黑体" w:hAnsi="黑体" w:eastAsia="黑体" w:cs="Times New Roman"/>
                <w:kern w:val="0"/>
                <w:sz w:val="24"/>
              </w:rPr>
              <w:t>万</w:t>
            </w:r>
          </w:p>
        </w:tc>
      </w:tr>
      <w:tr w14:paraId="3AEF9E95">
        <w:tblPrEx>
          <w:tblCellMar>
            <w:top w:w="0" w:type="dxa"/>
            <w:left w:w="108" w:type="dxa"/>
            <w:bottom w:w="0" w:type="dxa"/>
            <w:right w:w="108" w:type="dxa"/>
          </w:tblCellMar>
        </w:tblPrEx>
        <w:trPr>
          <w:trHeight w:val="580" w:hRule="atLeast"/>
          <w:jc w:val="center"/>
        </w:trPr>
        <w:tc>
          <w:tcPr>
            <w:tcW w:w="4826" w:type="dxa"/>
            <w:tcBorders>
              <w:top w:val="single" w:color="auto" w:sz="4" w:space="0"/>
              <w:left w:val="single" w:color="auto" w:sz="4" w:space="0"/>
              <w:bottom w:val="single" w:color="auto" w:sz="4" w:space="0"/>
              <w:right w:val="single" w:color="auto" w:sz="4" w:space="0"/>
            </w:tcBorders>
            <w:vAlign w:val="center"/>
          </w:tcPr>
          <w:p w14:paraId="25423446">
            <w:pPr>
              <w:widowControl/>
              <w:ind w:firstLine="480" w:firstLineChars="200"/>
              <w:jc w:val="left"/>
              <w:rPr>
                <w:rFonts w:ascii="黑体" w:hAnsi="黑体" w:eastAsia="黑体" w:cs="Times New Roman"/>
                <w:kern w:val="0"/>
                <w:sz w:val="24"/>
              </w:rPr>
            </w:pPr>
            <w:r>
              <w:rPr>
                <w:rFonts w:hint="eastAsia" w:ascii="黑体" w:hAnsi="黑体" w:eastAsia="黑体" w:cs="Times New Roman"/>
                <w:kern w:val="0"/>
                <w:sz w:val="24"/>
              </w:rPr>
              <w:t>拟申请采购方式</w:t>
            </w:r>
          </w:p>
        </w:tc>
        <w:tc>
          <w:tcPr>
            <w:tcW w:w="4881" w:type="dxa"/>
            <w:tcBorders>
              <w:top w:val="single" w:color="auto" w:sz="4" w:space="0"/>
              <w:left w:val="nil"/>
              <w:bottom w:val="single" w:color="auto" w:sz="4" w:space="0"/>
              <w:right w:val="single" w:color="auto" w:sz="4" w:space="0"/>
            </w:tcBorders>
            <w:noWrap/>
            <w:vAlign w:val="center"/>
          </w:tcPr>
          <w:p w14:paraId="1F60538C">
            <w:pPr>
              <w:widowControl/>
              <w:jc w:val="left"/>
              <w:rPr>
                <w:rFonts w:ascii="黑体" w:hAnsi="黑体" w:eastAsia="黑体" w:cs="Times New Roman"/>
                <w:kern w:val="0"/>
                <w:sz w:val="24"/>
              </w:rPr>
            </w:pPr>
            <w:r>
              <w:rPr>
                <w:rFonts w:hint="eastAsia" w:ascii="黑体" w:hAnsi="黑体" w:eastAsia="黑体" w:cs="Times New Roman"/>
                <w:kern w:val="0"/>
                <w:sz w:val="24"/>
              </w:rPr>
              <w:t>单一来源采购</w:t>
            </w:r>
          </w:p>
        </w:tc>
      </w:tr>
      <w:tr w14:paraId="6CE60C52">
        <w:tblPrEx>
          <w:tblCellMar>
            <w:top w:w="0" w:type="dxa"/>
            <w:left w:w="108" w:type="dxa"/>
            <w:bottom w:w="0" w:type="dxa"/>
            <w:right w:w="108" w:type="dxa"/>
          </w:tblCellMar>
        </w:tblPrEx>
        <w:trPr>
          <w:trHeight w:val="818" w:hRule="atLeast"/>
          <w:jc w:val="center"/>
        </w:trPr>
        <w:tc>
          <w:tcPr>
            <w:tcW w:w="9707" w:type="dxa"/>
            <w:gridSpan w:val="2"/>
            <w:tcBorders>
              <w:top w:val="single" w:color="auto" w:sz="4" w:space="0"/>
              <w:left w:val="single" w:color="auto" w:sz="4" w:space="0"/>
              <w:bottom w:val="single" w:color="auto" w:sz="4" w:space="0"/>
              <w:right w:val="single" w:color="auto" w:sz="4" w:space="0"/>
            </w:tcBorders>
            <w:vAlign w:val="center"/>
          </w:tcPr>
          <w:p w14:paraId="686BDBFF">
            <w:pPr>
              <w:widowControl/>
              <w:spacing w:line="360" w:lineRule="auto"/>
              <w:rPr>
                <w:rFonts w:ascii="宋体" w:hAnsi="宋体" w:eastAsia="宋体" w:cs="Times New Roman"/>
                <w:b/>
                <w:kern w:val="0"/>
                <w:sz w:val="24"/>
              </w:rPr>
            </w:pPr>
            <w:bookmarkStart w:id="0" w:name="_GoBack"/>
            <w:r>
              <w:rPr>
                <w:rFonts w:hint="eastAsia" w:ascii="宋体" w:hAnsi="宋体" w:eastAsia="宋体" w:cs="Times New Roman"/>
                <w:b/>
                <w:kern w:val="0"/>
                <w:sz w:val="24"/>
              </w:rPr>
              <w:t>单位内部会商意见</w:t>
            </w:r>
          </w:p>
          <w:p w14:paraId="147DD094">
            <w:pPr>
              <w:widowControl/>
              <w:spacing w:line="360" w:lineRule="auto"/>
              <w:rPr>
                <w:rFonts w:ascii="宋体" w:hAnsi="宋体" w:eastAsia="宋体" w:cs="Times New Roman"/>
                <w:b/>
                <w:color w:val="FF0000"/>
                <w:kern w:val="0"/>
                <w:sz w:val="24"/>
              </w:rPr>
            </w:pPr>
          </w:p>
          <w:p w14:paraId="2883A46A">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真空系统是项目加速器上非常重要的子系统之一，其运行的可靠性直接影响着加速器的性能。</w:t>
            </w:r>
          </w:p>
          <w:p w14:paraId="6E60E5E9">
            <w:pPr>
              <w:widowControl/>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本次采购超高真空气动插板阀用于将束线分割成不同单元及超导加速器真空系统内部联锁保护；快关阀用于整个超导加速器真空系统快保护；全金属角阀将前级泵组与束线真空隔断；超高真空手动插板阀将分子泵与束线真空隔断。超高真空气动插板阀工作压力范围漏率≤1.0E-9mbarl/s，使用次数50000次；全金属角阀密封材料为金属，可耐300℃烘烤，漏率≤1.0E-10mbarl/s，使用次数1000次；快关阀关闭时间≤15ms，使用次数2000次，漏率≤1.0E-9mbarl/s；超高真空手动插板阀漏率≤1.0E-9mbarl/s，自带位置反馈。该采购项目资金来源于ADANES项目，政府采购预算已批复，资金已到位。</w:t>
            </w:r>
          </w:p>
          <w:p w14:paraId="18D587BF">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基于国内外同类装置上阀门使用厂商调研情况，目前，国内无法提供该技术指标的同类设备，能提供满足这些特殊技术指标真空阀门的制造商只有瑞士VAT公司，因此申请变更为单一来源+进口方式采购该批设备。</w:t>
            </w:r>
            <w:r>
              <w:rPr>
                <w:rFonts w:ascii="宋体" w:hAnsi="宋体" w:eastAsia="宋体" w:cs="Times New Roman"/>
                <w:kern w:val="0"/>
                <w:sz w:val="24"/>
              </w:rPr>
              <w:t xml:space="preserve">  </w:t>
            </w:r>
          </w:p>
          <w:p w14:paraId="5AA38E8C">
            <w:pPr>
              <w:widowControl/>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 xml:space="preserve">           </w:t>
            </w:r>
            <w:r>
              <w:rPr>
                <w:rFonts w:hint="eastAsia" w:ascii="宋体" w:hAnsi="宋体" w:eastAsia="宋体" w:cs="Times New Roman"/>
                <w:kern w:val="0"/>
                <w:sz w:val="24"/>
              </w:rPr>
              <w:t xml:space="preserve">  </w:t>
            </w:r>
          </w:p>
        </w:tc>
      </w:tr>
      <w:bookmarkEnd w:id="0"/>
      <w:tr w14:paraId="48E5F08D">
        <w:tblPrEx>
          <w:tblCellMar>
            <w:top w:w="0" w:type="dxa"/>
            <w:left w:w="108" w:type="dxa"/>
            <w:bottom w:w="0" w:type="dxa"/>
            <w:right w:w="108" w:type="dxa"/>
          </w:tblCellMar>
        </w:tblPrEx>
        <w:trPr>
          <w:trHeight w:val="580" w:hRule="atLeast"/>
          <w:jc w:val="center"/>
        </w:trPr>
        <w:tc>
          <w:tcPr>
            <w:tcW w:w="4826" w:type="dxa"/>
            <w:tcBorders>
              <w:top w:val="nil"/>
              <w:left w:val="single" w:color="auto" w:sz="4" w:space="0"/>
              <w:bottom w:val="single" w:color="auto" w:sz="4" w:space="0"/>
              <w:right w:val="single" w:color="auto" w:sz="4" w:space="0"/>
            </w:tcBorders>
            <w:vAlign w:val="center"/>
          </w:tcPr>
          <w:p w14:paraId="35FFCEDF">
            <w:pPr>
              <w:pStyle w:val="4"/>
              <w:ind w:firstLine="480" w:firstLineChars="200"/>
              <w:rPr>
                <w:rFonts w:ascii="黑体" w:hAnsi="黑体" w:eastAsia="黑体"/>
                <w:color w:val="000000"/>
                <w:kern w:val="2"/>
                <w:sz w:val="16"/>
                <w:szCs w:val="16"/>
              </w:rPr>
            </w:pPr>
            <w:r>
              <w:rPr>
                <w:rFonts w:hint="eastAsia" w:ascii="黑体" w:hAnsi="黑体" w:eastAsia="黑体" w:cs="Times New Roman"/>
                <w:kern w:val="2"/>
              </w:rPr>
              <w:t>政府采购归口管理部门负责人签字</w:t>
            </w:r>
          </w:p>
        </w:tc>
        <w:tc>
          <w:tcPr>
            <w:tcW w:w="4881" w:type="dxa"/>
            <w:tcBorders>
              <w:top w:val="nil"/>
              <w:left w:val="nil"/>
              <w:bottom w:val="single" w:color="auto" w:sz="4" w:space="0"/>
              <w:right w:val="single" w:color="auto" w:sz="4" w:space="0"/>
            </w:tcBorders>
            <w:vAlign w:val="center"/>
          </w:tcPr>
          <w:p w14:paraId="0F06A3A7">
            <w:pPr>
              <w:pStyle w:val="4"/>
              <w:ind w:firstLine="480" w:firstLineChars="200"/>
              <w:jc w:val="both"/>
              <w:rPr>
                <w:rFonts w:hint="eastAsia" w:ascii="黑体" w:hAnsi="黑体" w:eastAsia="黑体"/>
                <w:kern w:val="2"/>
                <w:lang w:val="en-US" w:eastAsia="zh-CN"/>
              </w:rPr>
            </w:pPr>
            <w:r>
              <w:rPr>
                <w:rFonts w:hint="eastAsia" w:ascii="黑体" w:hAnsi="黑体" w:eastAsia="黑体"/>
                <w:kern w:val="2"/>
                <w:lang w:val="en-US" w:eastAsia="zh-CN"/>
              </w:rPr>
              <w:t>梁晋洁</w:t>
            </w:r>
          </w:p>
        </w:tc>
      </w:tr>
      <w:tr w14:paraId="302C132C">
        <w:tblPrEx>
          <w:tblCellMar>
            <w:top w:w="0" w:type="dxa"/>
            <w:left w:w="108" w:type="dxa"/>
            <w:bottom w:w="0" w:type="dxa"/>
            <w:right w:w="108" w:type="dxa"/>
          </w:tblCellMar>
        </w:tblPrEx>
        <w:trPr>
          <w:trHeight w:val="580" w:hRule="atLeast"/>
          <w:jc w:val="center"/>
        </w:trPr>
        <w:tc>
          <w:tcPr>
            <w:tcW w:w="4826" w:type="dxa"/>
            <w:tcBorders>
              <w:top w:val="nil"/>
              <w:left w:val="single" w:color="auto" w:sz="4" w:space="0"/>
              <w:bottom w:val="single" w:color="auto" w:sz="4" w:space="0"/>
              <w:right w:val="single" w:color="auto" w:sz="4" w:space="0"/>
            </w:tcBorders>
            <w:vAlign w:val="center"/>
          </w:tcPr>
          <w:p w14:paraId="14B75FC1">
            <w:pPr>
              <w:pStyle w:val="4"/>
              <w:ind w:firstLine="480" w:firstLineChars="200"/>
              <w:rPr>
                <w:rFonts w:ascii="黑体" w:hAnsi="黑体" w:eastAsia="黑体" w:cs="Times New Roman"/>
                <w:kern w:val="2"/>
              </w:rPr>
            </w:pPr>
            <w:r>
              <w:rPr>
                <w:rFonts w:hint="eastAsia" w:ascii="黑体" w:hAnsi="黑体" w:eastAsia="黑体" w:cs="Times New Roman"/>
                <w:kern w:val="2"/>
              </w:rPr>
              <w:t>财务部门负责人签字</w:t>
            </w:r>
          </w:p>
        </w:tc>
        <w:tc>
          <w:tcPr>
            <w:tcW w:w="4881" w:type="dxa"/>
            <w:tcBorders>
              <w:top w:val="nil"/>
              <w:left w:val="nil"/>
              <w:bottom w:val="single" w:color="auto" w:sz="4" w:space="0"/>
              <w:right w:val="single" w:color="auto" w:sz="4" w:space="0"/>
            </w:tcBorders>
            <w:vAlign w:val="center"/>
          </w:tcPr>
          <w:p w14:paraId="59E137F2">
            <w:pPr>
              <w:pStyle w:val="4"/>
              <w:ind w:firstLine="480" w:firstLineChars="200"/>
              <w:jc w:val="both"/>
              <w:rPr>
                <w:rFonts w:hint="eastAsia" w:ascii="黑体" w:hAnsi="黑体" w:eastAsia="黑体"/>
                <w:kern w:val="2"/>
                <w:lang w:val="en-US" w:eastAsia="zh-CN"/>
              </w:rPr>
            </w:pPr>
            <w:r>
              <w:rPr>
                <w:rFonts w:hint="eastAsia" w:ascii="黑体" w:hAnsi="黑体" w:eastAsia="黑体"/>
                <w:kern w:val="2"/>
                <w:lang w:val="en-US" w:eastAsia="zh-CN"/>
              </w:rPr>
              <w:t>梁晋洁</w:t>
            </w:r>
          </w:p>
        </w:tc>
      </w:tr>
      <w:tr w14:paraId="5AECCCBD">
        <w:tblPrEx>
          <w:tblCellMar>
            <w:top w:w="0" w:type="dxa"/>
            <w:left w:w="108" w:type="dxa"/>
            <w:bottom w:w="0" w:type="dxa"/>
            <w:right w:w="108" w:type="dxa"/>
          </w:tblCellMar>
        </w:tblPrEx>
        <w:trPr>
          <w:trHeight w:val="580" w:hRule="atLeast"/>
          <w:jc w:val="center"/>
        </w:trPr>
        <w:tc>
          <w:tcPr>
            <w:tcW w:w="4826" w:type="dxa"/>
            <w:tcBorders>
              <w:top w:val="nil"/>
              <w:left w:val="single" w:color="auto" w:sz="4" w:space="0"/>
              <w:bottom w:val="single" w:color="auto" w:sz="4" w:space="0"/>
              <w:right w:val="single" w:color="auto" w:sz="4" w:space="0"/>
            </w:tcBorders>
            <w:vAlign w:val="center"/>
          </w:tcPr>
          <w:p w14:paraId="75B9B44A">
            <w:pPr>
              <w:pStyle w:val="4"/>
              <w:ind w:firstLine="480" w:firstLineChars="200"/>
              <w:rPr>
                <w:rFonts w:ascii="黑体" w:hAnsi="黑体" w:eastAsia="黑体" w:cs="Times New Roman"/>
                <w:kern w:val="2"/>
              </w:rPr>
            </w:pPr>
            <w:r>
              <w:rPr>
                <w:rFonts w:hint="eastAsia" w:ascii="黑体" w:hAnsi="黑体" w:eastAsia="黑体" w:cs="Times New Roman"/>
                <w:kern w:val="2"/>
              </w:rPr>
              <w:t>科研管理部门负责人签字</w:t>
            </w:r>
          </w:p>
        </w:tc>
        <w:tc>
          <w:tcPr>
            <w:tcW w:w="4881" w:type="dxa"/>
            <w:tcBorders>
              <w:top w:val="nil"/>
              <w:left w:val="nil"/>
              <w:bottom w:val="single" w:color="auto" w:sz="4" w:space="0"/>
              <w:right w:val="single" w:color="auto" w:sz="4" w:space="0"/>
            </w:tcBorders>
            <w:vAlign w:val="center"/>
          </w:tcPr>
          <w:p w14:paraId="70467B15">
            <w:pPr>
              <w:pStyle w:val="4"/>
              <w:ind w:firstLine="480" w:firstLineChars="200"/>
              <w:jc w:val="both"/>
              <w:rPr>
                <w:rFonts w:hint="eastAsia" w:ascii="黑体" w:hAnsi="黑体" w:eastAsia="黑体"/>
                <w:kern w:val="2"/>
                <w:lang w:val="en-US" w:eastAsia="zh-CN"/>
              </w:rPr>
            </w:pPr>
            <w:r>
              <w:rPr>
                <w:rFonts w:hint="eastAsia" w:ascii="黑体" w:hAnsi="黑体" w:eastAsia="黑体"/>
                <w:kern w:val="2"/>
                <w:lang w:val="en-US" w:eastAsia="zh-CN"/>
              </w:rPr>
              <w:t>岳珂</w:t>
            </w:r>
          </w:p>
        </w:tc>
      </w:tr>
      <w:tr w14:paraId="6FD8012D">
        <w:tblPrEx>
          <w:tblCellMar>
            <w:top w:w="0" w:type="dxa"/>
            <w:left w:w="108" w:type="dxa"/>
            <w:bottom w:w="0" w:type="dxa"/>
            <w:right w:w="108" w:type="dxa"/>
          </w:tblCellMar>
        </w:tblPrEx>
        <w:trPr>
          <w:trHeight w:val="580" w:hRule="atLeast"/>
          <w:jc w:val="center"/>
        </w:trPr>
        <w:tc>
          <w:tcPr>
            <w:tcW w:w="4826" w:type="dxa"/>
            <w:tcBorders>
              <w:top w:val="nil"/>
              <w:left w:val="single" w:color="auto" w:sz="4" w:space="0"/>
              <w:bottom w:val="single" w:color="auto" w:sz="4" w:space="0"/>
              <w:right w:val="single" w:color="auto" w:sz="4" w:space="0"/>
            </w:tcBorders>
            <w:vAlign w:val="center"/>
          </w:tcPr>
          <w:p w14:paraId="7E93FA71">
            <w:pPr>
              <w:pStyle w:val="4"/>
              <w:ind w:firstLine="480" w:firstLineChars="200"/>
              <w:rPr>
                <w:rFonts w:ascii="黑体" w:hAnsi="黑体" w:eastAsia="黑体"/>
                <w:kern w:val="2"/>
              </w:rPr>
            </w:pPr>
            <w:r>
              <w:rPr>
                <w:rFonts w:hint="eastAsia" w:ascii="黑体" w:hAnsi="黑体" w:eastAsia="黑体" w:cs="Times New Roman"/>
                <w:kern w:val="2"/>
              </w:rPr>
              <w:t>使用部门负责人签字</w:t>
            </w:r>
          </w:p>
        </w:tc>
        <w:tc>
          <w:tcPr>
            <w:tcW w:w="4881" w:type="dxa"/>
            <w:tcBorders>
              <w:top w:val="nil"/>
              <w:left w:val="nil"/>
              <w:bottom w:val="single" w:color="auto" w:sz="4" w:space="0"/>
              <w:right w:val="single" w:color="auto" w:sz="4" w:space="0"/>
            </w:tcBorders>
            <w:vAlign w:val="center"/>
          </w:tcPr>
          <w:p w14:paraId="5EF880C6">
            <w:pPr>
              <w:widowControl/>
              <w:ind w:firstLine="480" w:firstLineChars="20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张军辉</w:t>
            </w:r>
          </w:p>
        </w:tc>
      </w:tr>
    </w:tbl>
    <w:p w14:paraId="6AC10395">
      <w:pPr>
        <w:spacing w:line="360" w:lineRule="auto"/>
        <w:rPr>
          <w:rFonts w:ascii="宋体" w:hAnsi="宋体" w:eastAsia="宋体"/>
          <w:sz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4036A6"/>
    <w:rsid w:val="00033980"/>
    <w:rsid w:val="00072FFA"/>
    <w:rsid w:val="000804DF"/>
    <w:rsid w:val="00107BF3"/>
    <w:rsid w:val="0016583F"/>
    <w:rsid w:val="00225EF7"/>
    <w:rsid w:val="003E1E86"/>
    <w:rsid w:val="004036A6"/>
    <w:rsid w:val="004139EA"/>
    <w:rsid w:val="004469FC"/>
    <w:rsid w:val="005D3B23"/>
    <w:rsid w:val="00643A64"/>
    <w:rsid w:val="00771A96"/>
    <w:rsid w:val="0078359F"/>
    <w:rsid w:val="007A5993"/>
    <w:rsid w:val="008155B0"/>
    <w:rsid w:val="008F3993"/>
    <w:rsid w:val="009035F9"/>
    <w:rsid w:val="00A07040"/>
    <w:rsid w:val="00A44C54"/>
    <w:rsid w:val="00AB0FEF"/>
    <w:rsid w:val="00AD457C"/>
    <w:rsid w:val="00B026F4"/>
    <w:rsid w:val="00B34158"/>
    <w:rsid w:val="00BC58A9"/>
    <w:rsid w:val="00C302FC"/>
    <w:rsid w:val="00C941F8"/>
    <w:rsid w:val="00CD706D"/>
    <w:rsid w:val="00D307AE"/>
    <w:rsid w:val="00D5437D"/>
    <w:rsid w:val="00EF20FE"/>
    <w:rsid w:val="00FA6563"/>
    <w:rsid w:val="00FE1719"/>
    <w:rsid w:val="031817B2"/>
    <w:rsid w:val="03CA3278"/>
    <w:rsid w:val="049145A2"/>
    <w:rsid w:val="0A910FA9"/>
    <w:rsid w:val="13814B1A"/>
    <w:rsid w:val="14D92831"/>
    <w:rsid w:val="17AA3471"/>
    <w:rsid w:val="21EF4155"/>
    <w:rsid w:val="26F60998"/>
    <w:rsid w:val="3B1639F4"/>
    <w:rsid w:val="3EBD2C6B"/>
    <w:rsid w:val="3F1F0F34"/>
    <w:rsid w:val="424A7106"/>
    <w:rsid w:val="4334055D"/>
    <w:rsid w:val="45BA7824"/>
    <w:rsid w:val="4B7B60FD"/>
    <w:rsid w:val="4CA50B38"/>
    <w:rsid w:val="50201EA4"/>
    <w:rsid w:val="522675FC"/>
    <w:rsid w:val="545C1D7C"/>
    <w:rsid w:val="5B225B2F"/>
    <w:rsid w:val="5E1E5E0B"/>
    <w:rsid w:val="619612E7"/>
    <w:rsid w:val="62C33B10"/>
    <w:rsid w:val="70C8281B"/>
    <w:rsid w:val="76541D0E"/>
    <w:rsid w:val="78727511"/>
    <w:rsid w:val="78B1676A"/>
    <w:rsid w:val="7AC8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HTML 预设格式 字符"/>
    <w:basedOn w:val="6"/>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863</Words>
  <Characters>942</Characters>
  <Lines>4</Lines>
  <Paragraphs>1</Paragraphs>
  <TotalTime>5</TotalTime>
  <ScaleCrop>false</ScaleCrop>
  <LinksUpToDate>false</LinksUpToDate>
  <CharactersWithSpaces>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2024-10-26T03:21:00Z</dcterms:created>
  <dc:creator>yanshi zhang</dc:creator>
  <cp:lastModifiedBy>大盗贼1382412400</cp:lastModifiedBy>
  <dcterms:modified xsi:type="dcterms:W3CDTF">2025-09-03T09:22:16Z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0A72D6F72EC34D618CE4F00E5C121153_13</vt:lpwstr>
  </property>
  <property fmtid="{D5CDD505-2E9C-101B-9397-08002B2CF9AE}" pid="4" name="KSOTemplateDocerSaveRecord">
    <vt:lpwstr>eyJoZGlkIjoiNWE3OTMxYzZkMjAzOTE2NDgyNjRlZjc3YTExNzlhNmEiLCJ1c2VySWQiOiI2NjMzNjgyIn0=</vt:lpwstr>
  </property>
</Properties>
</file>